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right="360"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F5015E">
        <w:rPr>
          <w:rFonts w:ascii="Times New Roman" w:eastAsia="Arial" w:hAnsi="Times New Roman" w:cs="Times New Roman"/>
          <w:b/>
          <w:sz w:val="28"/>
          <w:szCs w:val="28"/>
        </w:rPr>
        <w:t>Тема</w:t>
      </w:r>
      <w:r w:rsidR="00C85287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F5015E">
        <w:rPr>
          <w:rFonts w:ascii="Times New Roman" w:eastAsia="Arial" w:hAnsi="Times New Roman" w:cs="Times New Roman"/>
          <w:b/>
          <w:sz w:val="28"/>
          <w:szCs w:val="28"/>
        </w:rPr>
        <w:t>3. ТОПЛИВНО-ТРАНСПОРТНОЕ ХОЗЯЙСТВО ТЭС НА ТВЕРДОМ ТОПЛИВЕ</w:t>
      </w: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F5015E">
        <w:rPr>
          <w:rFonts w:ascii="Times New Roman" w:eastAsia="Arial" w:hAnsi="Times New Roman" w:cs="Times New Roman"/>
          <w:b/>
          <w:sz w:val="28"/>
          <w:szCs w:val="28"/>
        </w:rPr>
        <w:t>3.1. Технологическая схема топливного хозяйства</w:t>
      </w: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b/>
          <w:sz w:val="28"/>
          <w:szCs w:val="28"/>
        </w:rPr>
        <w:t xml:space="preserve">Топливным хозяйством </w:t>
      </w:r>
      <w:r w:rsidRPr="00F5015E">
        <w:rPr>
          <w:rFonts w:ascii="Times New Roman" w:eastAsia="Arial" w:hAnsi="Times New Roman" w:cs="Times New Roman"/>
          <w:sz w:val="28"/>
          <w:szCs w:val="28"/>
        </w:rPr>
        <w:t>называют систему сооружений,</w:t>
      </w:r>
      <w:r w:rsidRPr="00F5015E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F5015E">
        <w:rPr>
          <w:rFonts w:ascii="Times New Roman" w:eastAsia="Arial" w:hAnsi="Times New Roman" w:cs="Times New Roman"/>
          <w:sz w:val="28"/>
          <w:szCs w:val="28"/>
        </w:rPr>
        <w:t>устройств и</w:t>
      </w:r>
      <w:r w:rsidRPr="00F5015E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F5015E">
        <w:rPr>
          <w:rFonts w:ascii="Times New Roman" w:eastAsia="Arial" w:hAnsi="Times New Roman" w:cs="Times New Roman"/>
          <w:sz w:val="28"/>
          <w:szCs w:val="28"/>
        </w:rPr>
        <w:t>механизмов, предназначенных для приема, разгрузки, хранения, перемещения, обработки, подготовки и подачи топлива в котельные и топки котлов. Система</w:t>
      </w:r>
      <w:r w:rsidR="00F5015E">
        <w:rPr>
          <w:rFonts w:ascii="Times New Roman" w:eastAsia="Arial" w:hAnsi="Times New Roman" w:cs="Times New Roman"/>
          <w:sz w:val="28"/>
          <w:szCs w:val="28"/>
        </w:rPr>
        <w:t xml:space="preserve"> и </w:t>
      </w:r>
    </w:p>
    <w:p w:rsidR="006A3BBA" w:rsidRPr="00F5015E" w:rsidRDefault="006A3BBA" w:rsidP="00F5015E">
      <w:pPr>
        <w:tabs>
          <w:tab w:val="left" w:pos="547"/>
        </w:tabs>
        <w:jc w:val="both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состав топливного хозяйства теплогенерирующих установок определяются видом, свойствами, способом сжигания, рас</w:t>
      </w:r>
      <w:r w:rsidR="00F5015E">
        <w:rPr>
          <w:rFonts w:ascii="Times New Roman" w:eastAsia="Arial" w:hAnsi="Times New Roman" w:cs="Times New Roman"/>
          <w:sz w:val="28"/>
          <w:szCs w:val="28"/>
        </w:rPr>
        <w:t>ходом и способом доставки топли</w:t>
      </w:r>
      <w:r w:rsidRPr="00F5015E">
        <w:rPr>
          <w:rFonts w:ascii="Times New Roman" w:eastAsia="Arial" w:hAnsi="Times New Roman" w:cs="Times New Roman"/>
          <w:sz w:val="28"/>
          <w:szCs w:val="28"/>
        </w:rPr>
        <w:t>ва. Топливное хозяйство должно быть максимально механизировано и автоматизировано, приводить к минимальному эк</w:t>
      </w:r>
      <w:r w:rsidR="00F5015E">
        <w:rPr>
          <w:rFonts w:ascii="Times New Roman" w:eastAsia="Arial" w:hAnsi="Times New Roman" w:cs="Times New Roman"/>
          <w:sz w:val="28"/>
          <w:szCs w:val="28"/>
        </w:rPr>
        <w:t>ологическому загрязнению окружа</w:t>
      </w:r>
      <w:r w:rsidRPr="00F5015E">
        <w:rPr>
          <w:rFonts w:ascii="Times New Roman" w:eastAsia="Arial" w:hAnsi="Times New Roman" w:cs="Times New Roman"/>
          <w:sz w:val="28"/>
          <w:szCs w:val="28"/>
        </w:rPr>
        <w:t>ющей среды и должно обеспечить при мини</w:t>
      </w:r>
      <w:r w:rsidR="00F5015E">
        <w:rPr>
          <w:rFonts w:ascii="Times New Roman" w:eastAsia="Arial" w:hAnsi="Times New Roman" w:cs="Times New Roman"/>
          <w:sz w:val="28"/>
          <w:szCs w:val="28"/>
        </w:rPr>
        <w:t>мальных потерях топлива беспере</w:t>
      </w:r>
      <w:r w:rsidRPr="00F5015E">
        <w:rPr>
          <w:rFonts w:ascii="Times New Roman" w:eastAsia="Arial" w:hAnsi="Times New Roman" w:cs="Times New Roman"/>
          <w:sz w:val="28"/>
          <w:szCs w:val="28"/>
        </w:rPr>
        <w:t>бойную его подачу в топки котлов.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На современных ТЭС, как правило, организуется топливно-транспортный цех (ТТЦ), в который входят: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 xml:space="preserve">– операции по подаче </w:t>
      </w:r>
      <w:proofErr w:type="gramStart"/>
      <w:r w:rsidRPr="00F5015E">
        <w:rPr>
          <w:rFonts w:ascii="Times New Roman" w:eastAsia="Arial" w:hAnsi="Times New Roman" w:cs="Times New Roman"/>
          <w:sz w:val="28"/>
          <w:szCs w:val="28"/>
        </w:rPr>
        <w:t>груженных</w:t>
      </w:r>
      <w:proofErr w:type="gramEnd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 вагонов с топливом и возврату </w:t>
      </w:r>
      <w:proofErr w:type="spellStart"/>
      <w:r w:rsidRPr="00F5015E">
        <w:rPr>
          <w:rFonts w:ascii="Times New Roman" w:eastAsia="Arial" w:hAnsi="Times New Roman" w:cs="Times New Roman"/>
          <w:sz w:val="28"/>
          <w:szCs w:val="28"/>
        </w:rPr>
        <w:t>по-рожних</w:t>
      </w:r>
      <w:proofErr w:type="spellEnd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 вагонов;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 xml:space="preserve">– прием топлива и </w:t>
      </w:r>
      <w:proofErr w:type="gramStart"/>
      <w:r w:rsidRPr="00F5015E">
        <w:rPr>
          <w:rFonts w:ascii="Times New Roman" w:eastAsia="Arial" w:hAnsi="Times New Roman" w:cs="Times New Roman"/>
          <w:sz w:val="28"/>
          <w:szCs w:val="28"/>
        </w:rPr>
        <w:t>контроль за</w:t>
      </w:r>
      <w:proofErr w:type="gramEnd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 его качеством;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– разгрузка железнодорожных вагонов;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– подготовка и подача топлива в котельную;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– хранение установленного запаса топлива на складе.</w:t>
      </w:r>
    </w:p>
    <w:p w:rsidR="006A3BBA" w:rsidRPr="00F5015E" w:rsidRDefault="00F5015E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6A3BBA" w:rsidRPr="00F5015E">
        <w:rPr>
          <w:rFonts w:ascii="Times New Roman" w:eastAsia="Arial" w:hAnsi="Times New Roman" w:cs="Times New Roman"/>
          <w:sz w:val="28"/>
          <w:szCs w:val="28"/>
        </w:rPr>
        <w:t>общем случае в состав топливного хозяйства ТЭС на твердом топливе входят следующие основные элементы: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– железнодорожные транспортные устройства: пути примыкания, станция приема маршрутов, весовое хозяйство, ремонтно-экипировочное депо, пункт заливки масла и др.;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– разгрузочные устройства для приема железнодорожных вагонов с топливом;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– размораживающие устройства;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– дробильные устройства;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– система ленточных конвейеро</w:t>
      </w:r>
      <w:r w:rsidR="00F5015E">
        <w:rPr>
          <w:rFonts w:ascii="Times New Roman" w:eastAsia="Arial" w:hAnsi="Times New Roman" w:cs="Times New Roman"/>
          <w:sz w:val="28"/>
          <w:szCs w:val="28"/>
        </w:rPr>
        <w:t>в, включая бункерную галерею ко</w:t>
      </w:r>
      <w:r w:rsidRPr="00F5015E">
        <w:rPr>
          <w:rFonts w:ascii="Times New Roman" w:eastAsia="Arial" w:hAnsi="Times New Roman" w:cs="Times New Roman"/>
          <w:sz w:val="28"/>
          <w:szCs w:val="28"/>
        </w:rPr>
        <w:t>тельной;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– склад топлива.</w:t>
      </w:r>
    </w:p>
    <w:p w:rsidR="006A3BBA" w:rsidRPr="00F5015E" w:rsidRDefault="006A3BBA" w:rsidP="00F5015E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 xml:space="preserve">Твердое топливо от мест добычи до теплогенерирующей установки обычно доставляется </w:t>
      </w:r>
      <w:proofErr w:type="gramStart"/>
      <w:r w:rsidRPr="00F5015E">
        <w:rPr>
          <w:rFonts w:ascii="Times New Roman" w:eastAsia="Arial" w:hAnsi="Times New Roman" w:cs="Times New Roman"/>
          <w:sz w:val="28"/>
          <w:szCs w:val="28"/>
        </w:rPr>
        <w:t>железнодорожным</w:t>
      </w:r>
      <w:proofErr w:type="gramEnd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, водным или автомобильным </w:t>
      </w:r>
      <w:proofErr w:type="spellStart"/>
      <w:r w:rsidRPr="00F5015E">
        <w:rPr>
          <w:rFonts w:ascii="Times New Roman" w:eastAsia="Arial" w:hAnsi="Times New Roman" w:cs="Times New Roman"/>
          <w:sz w:val="28"/>
          <w:szCs w:val="28"/>
        </w:rPr>
        <w:t>транс-портом</w:t>
      </w:r>
      <w:proofErr w:type="spellEnd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 и затем взвешивается на весах.</w:t>
      </w:r>
    </w:p>
    <w:p w:rsidR="006A3BBA" w:rsidRPr="00F5015E" w:rsidRDefault="006A3BBA" w:rsidP="00F5015E">
      <w:pPr>
        <w:ind w:firstLine="851"/>
        <w:rPr>
          <w:rFonts w:ascii="Times New Roman" w:eastAsia="Arial" w:hAnsi="Times New Roman" w:cs="Times New Roman"/>
          <w:sz w:val="28"/>
          <w:szCs w:val="28"/>
        </w:rPr>
        <w:sectPr w:rsidR="006A3BBA" w:rsidRPr="00F5015E">
          <w:pgSz w:w="11900" w:h="16841"/>
          <w:pgMar w:top="1440" w:right="566" w:bottom="416" w:left="1440" w:header="0" w:footer="0" w:gutter="0"/>
          <w:cols w:space="0" w:equalWidth="0">
            <w:col w:w="9900"/>
          </w:cols>
          <w:docGrid w:linePitch="360"/>
        </w:sectPr>
      </w:pPr>
    </w:p>
    <w:p w:rsidR="006A3BBA" w:rsidRPr="00C85287" w:rsidRDefault="00C85287" w:rsidP="00F5015E">
      <w:pPr>
        <w:numPr>
          <w:ilvl w:val="0"/>
          <w:numId w:val="1"/>
        </w:numPr>
        <w:tabs>
          <w:tab w:val="clear" w:pos="0"/>
          <w:tab w:val="num" w:pos="360"/>
          <w:tab w:val="left" w:pos="138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0" w:name="page37"/>
      <w:bookmarkEnd w:id="0"/>
      <w:r w:rsidRPr="00C85287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В </w:t>
      </w:r>
      <w:r w:rsidR="006A3BBA" w:rsidRPr="00C85287">
        <w:rPr>
          <w:rFonts w:ascii="Times New Roman" w:eastAsia="Arial" w:hAnsi="Times New Roman" w:cs="Times New Roman"/>
          <w:sz w:val="28"/>
          <w:szCs w:val="28"/>
        </w:rPr>
        <w:t>зимний период времени влажное топливо при транспортировке может смерзнуться, что затруднит разгрузку или даже сделает ее невозможной. Поэтому такое топливо обычно размораживают в тепляках-сараях и только после этого производят его разгрузку в приемное устройство. Затем топливо дробится</w:t>
      </w:r>
      <w:r w:rsidRPr="00C85287">
        <w:rPr>
          <w:rFonts w:ascii="Times New Roman" w:eastAsia="Arial" w:hAnsi="Times New Roman" w:cs="Times New Roman"/>
          <w:sz w:val="28"/>
          <w:szCs w:val="28"/>
        </w:rPr>
        <w:t xml:space="preserve"> в</w:t>
      </w:r>
      <w:r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6A3BBA" w:rsidRPr="00C85287">
        <w:rPr>
          <w:rFonts w:ascii="Times New Roman" w:eastAsia="Arial" w:hAnsi="Times New Roman" w:cs="Times New Roman"/>
          <w:sz w:val="28"/>
          <w:szCs w:val="28"/>
        </w:rPr>
        <w:t>дробилке до кусков требуемых размеров и на</w:t>
      </w:r>
      <w:r>
        <w:rPr>
          <w:rFonts w:ascii="Times New Roman" w:eastAsia="Arial" w:hAnsi="Times New Roman" w:cs="Times New Roman"/>
          <w:sz w:val="28"/>
          <w:szCs w:val="28"/>
        </w:rPr>
        <w:t>правляется далее: в бункер сыро</w:t>
      </w:r>
      <w:r w:rsidR="006A3BBA" w:rsidRPr="00C85287">
        <w:rPr>
          <w:rFonts w:ascii="Times New Roman" w:eastAsia="Arial" w:hAnsi="Times New Roman" w:cs="Times New Roman"/>
          <w:sz w:val="28"/>
          <w:szCs w:val="28"/>
        </w:rPr>
        <w:t xml:space="preserve">го угля и далее в систему пылеприготовления </w:t>
      </w:r>
      <w:r>
        <w:rPr>
          <w:rFonts w:ascii="Times New Roman" w:eastAsia="Arial" w:hAnsi="Times New Roman" w:cs="Times New Roman"/>
          <w:sz w:val="28"/>
          <w:szCs w:val="28"/>
        </w:rPr>
        <w:t>и в топку котла; или направляет</w:t>
      </w:r>
      <w:r w:rsidR="006A3BBA" w:rsidRPr="00C85287">
        <w:rPr>
          <w:rFonts w:ascii="Times New Roman" w:eastAsia="Arial" w:hAnsi="Times New Roman" w:cs="Times New Roman"/>
          <w:sz w:val="28"/>
          <w:szCs w:val="28"/>
        </w:rPr>
        <w:t xml:space="preserve">ся на склад, где оно хранится и может быть </w:t>
      </w:r>
      <w:r>
        <w:rPr>
          <w:rFonts w:ascii="Times New Roman" w:eastAsia="Arial" w:hAnsi="Times New Roman" w:cs="Times New Roman"/>
          <w:sz w:val="28"/>
          <w:szCs w:val="28"/>
        </w:rPr>
        <w:t>использовано по мере необходимо</w:t>
      </w:r>
      <w:r w:rsidR="006A3BBA" w:rsidRPr="00C85287">
        <w:rPr>
          <w:rFonts w:ascii="Times New Roman" w:eastAsia="Arial" w:hAnsi="Times New Roman" w:cs="Times New Roman"/>
          <w:sz w:val="28"/>
          <w:szCs w:val="28"/>
        </w:rPr>
        <w:t>сти.</w:t>
      </w:r>
    </w:p>
    <w:p w:rsidR="006A3BBA" w:rsidRPr="00F5015E" w:rsidRDefault="006A3BBA" w:rsidP="00C85287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При пылеугольном сжигании топлива в камерных топках требуется его подготовка, которая обычно состоит из нескольких последовательных стадий:</w:t>
      </w:r>
    </w:p>
    <w:p w:rsidR="00C85287" w:rsidRDefault="00C85287" w:rsidP="00C85287">
      <w:pPr>
        <w:tabs>
          <w:tab w:val="left" w:pos="8647"/>
          <w:tab w:val="left" w:pos="9781"/>
        </w:tabs>
        <w:ind w:right="-29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6A3BBA" w:rsidRPr="00F5015E">
        <w:rPr>
          <w:rFonts w:ascii="Times New Roman" w:eastAsia="Arial" w:hAnsi="Times New Roman" w:cs="Times New Roman"/>
          <w:sz w:val="28"/>
          <w:szCs w:val="28"/>
        </w:rPr>
        <w:t>удаление металла и щепы из топлива;</w:t>
      </w:r>
    </w:p>
    <w:p w:rsidR="00C85287" w:rsidRDefault="00C85287" w:rsidP="00C85287">
      <w:pPr>
        <w:tabs>
          <w:tab w:val="left" w:pos="8647"/>
          <w:tab w:val="left" w:pos="9781"/>
        </w:tabs>
        <w:ind w:right="-29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-</w:t>
      </w:r>
      <w:r w:rsidR="006A3BBA" w:rsidRPr="00F5015E">
        <w:rPr>
          <w:rFonts w:ascii="Times New Roman" w:eastAsia="Arial" w:hAnsi="Times New Roman" w:cs="Times New Roman"/>
          <w:sz w:val="28"/>
          <w:szCs w:val="28"/>
        </w:rPr>
        <w:t xml:space="preserve"> грубое дробление; </w:t>
      </w:r>
    </w:p>
    <w:p w:rsidR="00C85287" w:rsidRDefault="00C85287" w:rsidP="00C85287">
      <w:pPr>
        <w:tabs>
          <w:tab w:val="left" w:pos="8647"/>
          <w:tab w:val="left" w:pos="9781"/>
        </w:tabs>
        <w:ind w:right="-29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6A3BBA" w:rsidRPr="00F5015E">
        <w:rPr>
          <w:rFonts w:ascii="Times New Roman" w:eastAsia="Arial" w:hAnsi="Times New Roman" w:cs="Times New Roman"/>
          <w:sz w:val="28"/>
          <w:szCs w:val="28"/>
        </w:rPr>
        <w:t>подсушка и размол в системе пылеприготовления;</w:t>
      </w:r>
    </w:p>
    <w:p w:rsidR="006A3BBA" w:rsidRPr="00F5015E" w:rsidRDefault="00C85287" w:rsidP="00C85287">
      <w:pPr>
        <w:tabs>
          <w:tab w:val="left" w:pos="8647"/>
          <w:tab w:val="left" w:pos="9781"/>
        </w:tabs>
        <w:ind w:right="-29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>-</w:t>
      </w:r>
      <w:r w:rsidR="006A3BBA" w:rsidRPr="00F5015E">
        <w:rPr>
          <w:rFonts w:ascii="Times New Roman" w:eastAsia="Arial" w:hAnsi="Times New Roman" w:cs="Times New Roman"/>
          <w:sz w:val="28"/>
          <w:szCs w:val="28"/>
        </w:rPr>
        <w:t xml:space="preserve"> подача готовой пыли в топку котла.</w:t>
      </w:r>
    </w:p>
    <w:p w:rsidR="006A3BBA" w:rsidRPr="00F5015E" w:rsidRDefault="006A3BBA" w:rsidP="00F5015E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 xml:space="preserve">Топливное хозяйство электростанции состоит из </w:t>
      </w:r>
      <w:proofErr w:type="spellStart"/>
      <w:r w:rsidRPr="00F5015E">
        <w:rPr>
          <w:rFonts w:ascii="Times New Roman" w:eastAsia="Arial" w:hAnsi="Times New Roman" w:cs="Times New Roman"/>
          <w:sz w:val="28"/>
          <w:szCs w:val="28"/>
        </w:rPr>
        <w:t>вагоноопрокидывателя</w:t>
      </w:r>
      <w:proofErr w:type="spellEnd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, угольного склада </w:t>
      </w:r>
      <w:proofErr w:type="spellStart"/>
      <w:r w:rsidRPr="00F5015E">
        <w:rPr>
          <w:rFonts w:ascii="Times New Roman" w:eastAsia="Arial" w:hAnsi="Times New Roman" w:cs="Times New Roman"/>
          <w:sz w:val="28"/>
          <w:szCs w:val="28"/>
        </w:rPr>
        <w:t>c</w:t>
      </w:r>
      <w:proofErr w:type="spellEnd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 запасом топлива на 15 суток и системы конвейеров, связывающих </w:t>
      </w:r>
      <w:proofErr w:type="spellStart"/>
      <w:r w:rsidRPr="00F5015E">
        <w:rPr>
          <w:rFonts w:ascii="Times New Roman" w:eastAsia="Arial" w:hAnsi="Times New Roman" w:cs="Times New Roman"/>
          <w:sz w:val="28"/>
          <w:szCs w:val="28"/>
        </w:rPr>
        <w:t>вагоноопрокидыватель</w:t>
      </w:r>
      <w:proofErr w:type="spellEnd"/>
      <w:r w:rsidRPr="00F5015E">
        <w:rPr>
          <w:rFonts w:ascii="Times New Roman" w:eastAsia="Arial" w:hAnsi="Times New Roman" w:cs="Times New Roman"/>
          <w:sz w:val="28"/>
          <w:szCs w:val="28"/>
        </w:rPr>
        <w:t>, угольный склад, дробильное устройство и бункерную галерею котельной.</w:t>
      </w:r>
    </w:p>
    <w:p w:rsidR="006A3BBA" w:rsidRPr="00F5015E" w:rsidRDefault="006A3BBA" w:rsidP="00F5015E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Для подачи угля со склада или непосредственно с места разгрузки в бункеры котельного цеха используют обычно конвейеры с резиновыми лентами. По пути к этим бункерам уголь проходит через дробильное помещение, так как мельницы, установленные в котельном це</w:t>
      </w:r>
      <w:r w:rsidR="00C85287">
        <w:rPr>
          <w:rFonts w:ascii="Times New Roman" w:eastAsia="Arial" w:hAnsi="Times New Roman" w:cs="Times New Roman"/>
          <w:sz w:val="28"/>
          <w:szCs w:val="28"/>
        </w:rPr>
        <w:t>хе, не приспособлены к измельче</w:t>
      </w:r>
      <w:r w:rsidRPr="00F5015E">
        <w:rPr>
          <w:rFonts w:ascii="Times New Roman" w:eastAsia="Arial" w:hAnsi="Times New Roman" w:cs="Times New Roman"/>
          <w:sz w:val="28"/>
          <w:szCs w:val="28"/>
        </w:rPr>
        <w:t>нию крупных кусков топлива. При одноступенчатом дроблении максимальный размер поступившего на ТЭС угля с 200–250</w:t>
      </w:r>
      <w:r w:rsidR="00C85287">
        <w:rPr>
          <w:rFonts w:ascii="Times New Roman" w:eastAsia="Arial" w:hAnsi="Times New Roman" w:cs="Times New Roman"/>
          <w:sz w:val="28"/>
          <w:szCs w:val="28"/>
        </w:rPr>
        <w:t xml:space="preserve"> мм уменьшается до 15–60 мм. Ес</w:t>
      </w:r>
      <w:r w:rsidRPr="00F5015E">
        <w:rPr>
          <w:rFonts w:ascii="Times New Roman" w:eastAsia="Arial" w:hAnsi="Times New Roman" w:cs="Times New Roman"/>
          <w:sz w:val="28"/>
          <w:szCs w:val="28"/>
        </w:rPr>
        <w:t>ли на ТЭС поступает уголь с кусками размера «плита» (до 800–1000 мм), то приходится устанавливать оборудование для</w:t>
      </w:r>
      <w:r w:rsidR="00C85287">
        <w:rPr>
          <w:rFonts w:ascii="Times New Roman" w:eastAsia="Arial" w:hAnsi="Times New Roman" w:cs="Times New Roman"/>
          <w:sz w:val="28"/>
          <w:szCs w:val="28"/>
        </w:rPr>
        <w:t xml:space="preserve"> двухступенчатого дробления топ</w:t>
      </w:r>
      <w:r w:rsidRPr="00F5015E">
        <w:rPr>
          <w:rFonts w:ascii="Times New Roman" w:eastAsia="Arial" w:hAnsi="Times New Roman" w:cs="Times New Roman"/>
          <w:sz w:val="28"/>
          <w:szCs w:val="28"/>
        </w:rPr>
        <w:t>лива. Для некоторых видов твердого топлива (антрацитовый штыб</w:t>
      </w:r>
      <w:r w:rsidR="00C85287">
        <w:rPr>
          <w:rFonts w:ascii="Times New Roman" w:eastAsia="Arial" w:hAnsi="Times New Roman" w:cs="Times New Roman"/>
          <w:sz w:val="28"/>
          <w:szCs w:val="28"/>
        </w:rPr>
        <w:t>, торф, отсе</w:t>
      </w:r>
      <w:r w:rsidRPr="00F5015E">
        <w:rPr>
          <w:rFonts w:ascii="Times New Roman" w:eastAsia="Arial" w:hAnsi="Times New Roman" w:cs="Times New Roman"/>
          <w:sz w:val="28"/>
          <w:szCs w:val="28"/>
        </w:rPr>
        <w:t>вы каменных углей) дробилки на тракте топливоподачи вообще не требуются.</w:t>
      </w: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bookmarkStart w:id="1" w:name="page38"/>
      <w:bookmarkEnd w:id="1"/>
      <w:r w:rsidRPr="00F5015E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1371600</wp:posOffset>
            </wp:positionH>
            <wp:positionV relativeFrom="page">
              <wp:posOffset>1189990</wp:posOffset>
            </wp:positionV>
            <wp:extent cx="5571490" cy="218059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90" cy="2180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C85287">
      <w:pPr>
        <w:ind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F5015E">
        <w:rPr>
          <w:rFonts w:ascii="Times New Roman" w:eastAsia="Arial" w:hAnsi="Times New Roman" w:cs="Times New Roman"/>
          <w:sz w:val="28"/>
          <w:szCs w:val="28"/>
        </w:rPr>
        <w:t>Рис. 6. Технологическая схема паротурбинно</w:t>
      </w:r>
      <w:r w:rsidR="00C85287">
        <w:rPr>
          <w:rFonts w:ascii="Times New Roman" w:eastAsia="Arial" w:hAnsi="Times New Roman" w:cs="Times New Roman"/>
          <w:sz w:val="28"/>
          <w:szCs w:val="28"/>
        </w:rPr>
        <w:t>й электростанции на твердом топ</w:t>
      </w:r>
      <w:r w:rsidRPr="00F5015E">
        <w:rPr>
          <w:rFonts w:ascii="Times New Roman" w:eastAsia="Arial" w:hAnsi="Times New Roman" w:cs="Times New Roman"/>
          <w:sz w:val="28"/>
          <w:szCs w:val="28"/>
        </w:rPr>
        <w:t>ливе:</w:t>
      </w:r>
    </w:p>
    <w:p w:rsidR="006A3BBA" w:rsidRPr="00F5015E" w:rsidRDefault="006A3BBA" w:rsidP="00F5015E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6A3BBA" w:rsidRPr="00F5015E" w:rsidRDefault="006A3BBA" w:rsidP="00C85287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1 – </w:t>
      </w:r>
      <w:proofErr w:type="spellStart"/>
      <w:r w:rsidRPr="00F5015E">
        <w:rPr>
          <w:rFonts w:ascii="Times New Roman" w:eastAsia="Arial" w:hAnsi="Times New Roman" w:cs="Times New Roman"/>
          <w:sz w:val="28"/>
          <w:szCs w:val="28"/>
        </w:rPr>
        <w:t>вагоноопрокидыватель</w:t>
      </w:r>
      <w:proofErr w:type="spellEnd"/>
      <w:r w:rsidRPr="00F5015E">
        <w:rPr>
          <w:rFonts w:ascii="Times New Roman" w:eastAsia="Arial" w:hAnsi="Times New Roman" w:cs="Times New Roman"/>
          <w:sz w:val="28"/>
          <w:szCs w:val="28"/>
        </w:rPr>
        <w:t>; 2 – приемный бункер; 3 – узел пересыпки; 4</w:t>
      </w:r>
      <w:r w:rsidR="00C8528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F5015E">
        <w:rPr>
          <w:rFonts w:ascii="Times New Roman" w:eastAsia="Arial" w:hAnsi="Times New Roman" w:cs="Times New Roman"/>
          <w:sz w:val="28"/>
          <w:szCs w:val="28"/>
        </w:rPr>
        <w:t xml:space="preserve">– угольный склад; 5 – дробильное отделение; 6 – бункер сырого угля котельной; 7 – мельница; 8 – воздухоподогреватель; 9 – дутьевой вентилятор; 10 – цистерна с мазутом; 11 – обогреваемый </w:t>
      </w:r>
      <w:proofErr w:type="spellStart"/>
      <w:r w:rsidRPr="00F5015E">
        <w:rPr>
          <w:rFonts w:ascii="Times New Roman" w:eastAsia="Arial" w:hAnsi="Times New Roman" w:cs="Times New Roman"/>
          <w:sz w:val="28"/>
          <w:szCs w:val="28"/>
        </w:rPr>
        <w:t>межрельсов</w:t>
      </w:r>
      <w:r w:rsidR="00C85287">
        <w:rPr>
          <w:rFonts w:ascii="Times New Roman" w:eastAsia="Arial" w:hAnsi="Times New Roman" w:cs="Times New Roman"/>
          <w:sz w:val="28"/>
          <w:szCs w:val="28"/>
        </w:rPr>
        <w:t>ый</w:t>
      </w:r>
      <w:proofErr w:type="spellEnd"/>
      <w:r w:rsidR="00C85287">
        <w:rPr>
          <w:rFonts w:ascii="Times New Roman" w:eastAsia="Arial" w:hAnsi="Times New Roman" w:cs="Times New Roman"/>
          <w:sz w:val="28"/>
          <w:szCs w:val="28"/>
        </w:rPr>
        <w:t xml:space="preserve"> лоток; 12 – приемный резерву</w:t>
      </w:r>
      <w:r w:rsidRPr="00F5015E">
        <w:rPr>
          <w:rFonts w:ascii="Times New Roman" w:eastAsia="Arial" w:hAnsi="Times New Roman" w:cs="Times New Roman"/>
          <w:sz w:val="28"/>
          <w:szCs w:val="28"/>
        </w:rPr>
        <w:t>ар; 13 – насос; 14 – основной резервуар; 15 – н</w:t>
      </w:r>
      <w:r w:rsidR="00C85287">
        <w:rPr>
          <w:rFonts w:ascii="Times New Roman" w:eastAsia="Arial" w:hAnsi="Times New Roman" w:cs="Times New Roman"/>
          <w:sz w:val="28"/>
          <w:szCs w:val="28"/>
        </w:rPr>
        <w:t>асос первого подъема; 16 – паро</w:t>
      </w:r>
      <w:r w:rsidRPr="00F5015E">
        <w:rPr>
          <w:rFonts w:ascii="Times New Roman" w:eastAsia="Arial" w:hAnsi="Times New Roman" w:cs="Times New Roman"/>
          <w:sz w:val="28"/>
          <w:szCs w:val="28"/>
        </w:rPr>
        <w:t>вые подогреватели; 17 – насосы второго подъема;</w:t>
      </w:r>
      <w:proofErr w:type="gramEnd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 18 – газорегулировочный пункт; 19 – котёл; 20 – электрофильтр; 21 – каналы </w:t>
      </w:r>
      <w:proofErr w:type="spellStart"/>
      <w:r w:rsidRPr="00F5015E">
        <w:rPr>
          <w:rFonts w:ascii="Times New Roman" w:eastAsia="Arial" w:hAnsi="Times New Roman" w:cs="Times New Roman"/>
          <w:sz w:val="28"/>
          <w:szCs w:val="28"/>
        </w:rPr>
        <w:t>гидрозолоуда</w:t>
      </w:r>
      <w:r w:rsidR="00C85287">
        <w:rPr>
          <w:rFonts w:ascii="Times New Roman" w:eastAsia="Arial" w:hAnsi="Times New Roman" w:cs="Times New Roman"/>
          <w:sz w:val="28"/>
          <w:szCs w:val="28"/>
        </w:rPr>
        <w:t>ления</w:t>
      </w:r>
      <w:proofErr w:type="spellEnd"/>
      <w:r w:rsidR="00C85287">
        <w:rPr>
          <w:rFonts w:ascii="Times New Roman" w:eastAsia="Arial" w:hAnsi="Times New Roman" w:cs="Times New Roman"/>
          <w:sz w:val="28"/>
          <w:szCs w:val="28"/>
        </w:rPr>
        <w:t xml:space="preserve">; 22 – </w:t>
      </w:r>
      <w:proofErr w:type="spellStart"/>
      <w:r w:rsidR="00C85287">
        <w:rPr>
          <w:rFonts w:ascii="Times New Roman" w:eastAsia="Arial" w:hAnsi="Times New Roman" w:cs="Times New Roman"/>
          <w:sz w:val="28"/>
          <w:szCs w:val="28"/>
        </w:rPr>
        <w:t>ба</w:t>
      </w:r>
      <w:r w:rsidRPr="00F5015E">
        <w:rPr>
          <w:rFonts w:ascii="Times New Roman" w:eastAsia="Arial" w:hAnsi="Times New Roman" w:cs="Times New Roman"/>
          <w:sz w:val="28"/>
          <w:szCs w:val="28"/>
        </w:rPr>
        <w:t>герный</w:t>
      </w:r>
      <w:proofErr w:type="spellEnd"/>
      <w:r w:rsidRPr="00F5015E">
        <w:rPr>
          <w:rFonts w:ascii="Times New Roman" w:eastAsia="Arial" w:hAnsi="Times New Roman" w:cs="Times New Roman"/>
          <w:sz w:val="28"/>
          <w:szCs w:val="28"/>
        </w:rPr>
        <w:t xml:space="preserve"> насос; 23 – дымосос; 24 – дымовая труба; 25 – паропровод свежего пара</w:t>
      </w:r>
    </w:p>
    <w:p w:rsidR="00E37698" w:rsidRPr="00F5015E" w:rsidRDefault="00E37698" w:rsidP="00F5015E">
      <w:pPr>
        <w:ind w:firstLine="851"/>
        <w:rPr>
          <w:rFonts w:ascii="Times New Roman" w:hAnsi="Times New Roman" w:cs="Times New Roman"/>
          <w:sz w:val="28"/>
          <w:szCs w:val="28"/>
        </w:rPr>
      </w:pPr>
    </w:p>
    <w:sectPr w:rsidR="00E37698" w:rsidRPr="00F5015E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3BBA"/>
    <w:rsid w:val="006A3BBA"/>
    <w:rsid w:val="007B4445"/>
    <w:rsid w:val="0093149C"/>
    <w:rsid w:val="00A36F77"/>
    <w:rsid w:val="00C85287"/>
    <w:rsid w:val="00CB5CAB"/>
    <w:rsid w:val="00DD3377"/>
    <w:rsid w:val="00E37698"/>
    <w:rsid w:val="00F50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BBA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2020-09-01T17:41:00Z</dcterms:created>
  <dcterms:modified xsi:type="dcterms:W3CDTF">2020-09-02T13:43:00Z</dcterms:modified>
</cp:coreProperties>
</file>